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64" w:rsidRPr="00F725D1" w:rsidRDefault="00D43A64" w:rsidP="00D43A64">
      <w:pPr>
        <w:pStyle w:val="2"/>
        <w:shd w:val="clear" w:color="auto" w:fill="auto"/>
        <w:spacing w:before="0"/>
        <w:ind w:left="4820"/>
        <w:jc w:val="left"/>
        <w:rPr>
          <w:sz w:val="28"/>
          <w:szCs w:val="28"/>
        </w:rPr>
      </w:pPr>
      <w:r w:rsidRPr="00F725D1">
        <w:rPr>
          <w:sz w:val="28"/>
          <w:szCs w:val="28"/>
        </w:rPr>
        <w:t>Приложение 2</w:t>
      </w:r>
    </w:p>
    <w:p w:rsidR="00D43A64" w:rsidRPr="00F725D1" w:rsidRDefault="00D43A64" w:rsidP="00D43A64">
      <w:pPr>
        <w:pStyle w:val="2"/>
        <w:shd w:val="clear" w:color="auto" w:fill="auto"/>
        <w:tabs>
          <w:tab w:val="right" w:pos="9650"/>
        </w:tabs>
        <w:spacing w:before="0"/>
        <w:ind w:left="4820" w:right="20"/>
        <w:jc w:val="left"/>
        <w:rPr>
          <w:sz w:val="28"/>
          <w:szCs w:val="28"/>
        </w:rPr>
      </w:pPr>
      <w:r w:rsidRPr="00F725D1">
        <w:rPr>
          <w:sz w:val="28"/>
          <w:szCs w:val="28"/>
        </w:rPr>
        <w:t xml:space="preserve">к решению Совета депутатов </w:t>
      </w:r>
    </w:p>
    <w:p w:rsidR="00D43A64" w:rsidRPr="00F725D1" w:rsidRDefault="00D43A64" w:rsidP="00D43A64">
      <w:pPr>
        <w:pStyle w:val="2"/>
        <w:shd w:val="clear" w:color="auto" w:fill="auto"/>
        <w:tabs>
          <w:tab w:val="right" w:pos="9650"/>
        </w:tabs>
        <w:spacing w:before="0"/>
        <w:ind w:left="4820" w:right="20"/>
        <w:jc w:val="left"/>
        <w:rPr>
          <w:sz w:val="28"/>
          <w:szCs w:val="28"/>
        </w:rPr>
      </w:pPr>
      <w:r w:rsidRPr="00F725D1">
        <w:rPr>
          <w:sz w:val="28"/>
          <w:szCs w:val="28"/>
        </w:rPr>
        <w:t>муниципального округа Кунцево</w:t>
      </w:r>
    </w:p>
    <w:p w:rsidR="00D43A64" w:rsidRPr="00F725D1" w:rsidRDefault="0001799C" w:rsidP="00D43A64">
      <w:pPr>
        <w:pStyle w:val="2"/>
        <w:shd w:val="clear" w:color="auto" w:fill="auto"/>
        <w:spacing w:before="0"/>
        <w:ind w:left="4820" w:right="20"/>
        <w:jc w:val="left"/>
        <w:rPr>
          <w:sz w:val="28"/>
          <w:szCs w:val="28"/>
        </w:rPr>
      </w:pPr>
      <w:r>
        <w:rPr>
          <w:sz w:val="28"/>
          <w:szCs w:val="28"/>
        </w:rPr>
        <w:t>от 11 ок</w:t>
      </w:r>
      <w:bookmarkStart w:id="0" w:name="_GoBack"/>
      <w:bookmarkEnd w:id="0"/>
      <w:r w:rsidR="00BF028C">
        <w:rPr>
          <w:sz w:val="28"/>
          <w:szCs w:val="28"/>
        </w:rPr>
        <w:t xml:space="preserve">тября 2022 </w:t>
      </w:r>
      <w:r w:rsidR="00D43A64" w:rsidRPr="00F725D1">
        <w:rPr>
          <w:sz w:val="28"/>
          <w:szCs w:val="28"/>
        </w:rPr>
        <w:t xml:space="preserve"> года</w:t>
      </w:r>
    </w:p>
    <w:p w:rsidR="00D43A64" w:rsidRPr="00F725D1" w:rsidRDefault="00BF028C" w:rsidP="00D43A64">
      <w:pPr>
        <w:pStyle w:val="2"/>
        <w:shd w:val="clear" w:color="auto" w:fill="auto"/>
        <w:spacing w:before="0"/>
        <w:ind w:left="4820" w:right="20"/>
        <w:jc w:val="left"/>
        <w:rPr>
          <w:sz w:val="28"/>
          <w:szCs w:val="28"/>
        </w:rPr>
      </w:pPr>
      <w:r>
        <w:rPr>
          <w:sz w:val="28"/>
          <w:szCs w:val="28"/>
        </w:rPr>
        <w:t>№</w:t>
      </w:r>
      <w:r w:rsidR="0001799C">
        <w:rPr>
          <w:sz w:val="28"/>
          <w:szCs w:val="28"/>
        </w:rPr>
        <w:t>2</w:t>
      </w:r>
      <w:r w:rsidR="00D43A64" w:rsidRPr="00F725D1">
        <w:rPr>
          <w:sz w:val="28"/>
          <w:szCs w:val="28"/>
        </w:rPr>
        <w:t>-</w:t>
      </w:r>
      <w:r w:rsidR="0001799C">
        <w:rPr>
          <w:sz w:val="28"/>
          <w:szCs w:val="28"/>
        </w:rPr>
        <w:t>10</w:t>
      </w:r>
      <w:r>
        <w:rPr>
          <w:sz w:val="28"/>
          <w:szCs w:val="28"/>
        </w:rPr>
        <w:t>.СД МОК/22</w:t>
      </w:r>
    </w:p>
    <w:p w:rsidR="00D43A64" w:rsidRPr="00F725D1" w:rsidRDefault="00D43A64" w:rsidP="00D43A64">
      <w:pPr>
        <w:pStyle w:val="2"/>
        <w:shd w:val="clear" w:color="auto" w:fill="auto"/>
        <w:spacing w:before="0"/>
        <w:ind w:left="4820" w:right="20"/>
        <w:jc w:val="left"/>
        <w:rPr>
          <w:sz w:val="28"/>
          <w:szCs w:val="28"/>
        </w:rPr>
      </w:pPr>
    </w:p>
    <w:p w:rsidR="00D43A64" w:rsidRPr="00F725D1" w:rsidRDefault="00D43A64" w:rsidP="00D43A64">
      <w:pPr>
        <w:pStyle w:val="2"/>
        <w:shd w:val="clear" w:color="auto" w:fill="auto"/>
        <w:spacing w:before="0"/>
        <w:ind w:left="4820" w:right="20"/>
        <w:jc w:val="center"/>
        <w:rPr>
          <w:sz w:val="28"/>
          <w:szCs w:val="28"/>
        </w:rPr>
      </w:pPr>
    </w:p>
    <w:p w:rsidR="00D43A64" w:rsidRDefault="00D43A64" w:rsidP="00D43A6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87537839"/>
      <w:r w:rsidRPr="008B092C">
        <w:rPr>
          <w:rFonts w:ascii="Times New Roman" w:hAnsi="Times New Roman" w:cs="Times New Roman"/>
          <w:b/>
          <w:sz w:val="28"/>
          <w:szCs w:val="28"/>
        </w:rPr>
        <w:t xml:space="preserve">Среднесрочный финансовый план  муниципального округа </w:t>
      </w:r>
    </w:p>
    <w:p w:rsidR="00D43A64" w:rsidRDefault="00D43A64" w:rsidP="00D43A6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Кунцево </w:t>
      </w:r>
      <w:r w:rsidRPr="008B092C">
        <w:rPr>
          <w:rFonts w:ascii="Times New Roman" w:hAnsi="Times New Roman" w:cs="Times New Roman"/>
          <w:b/>
          <w:sz w:val="28"/>
          <w:szCs w:val="28"/>
        </w:rPr>
        <w:t xml:space="preserve">на 2022 год и плановый период </w:t>
      </w:r>
    </w:p>
    <w:p w:rsidR="00D43A64" w:rsidRPr="008B092C" w:rsidRDefault="00D43A64" w:rsidP="00D43A6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92C">
        <w:rPr>
          <w:rFonts w:ascii="Times New Roman" w:hAnsi="Times New Roman" w:cs="Times New Roman"/>
          <w:b/>
          <w:sz w:val="28"/>
          <w:szCs w:val="28"/>
        </w:rPr>
        <w:t>2023 и 2024 годов.</w:t>
      </w:r>
    </w:p>
    <w:p w:rsidR="00D43A64" w:rsidRPr="008B092C" w:rsidRDefault="00D43A64" w:rsidP="00D43A64">
      <w:pPr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D43A64" w:rsidRPr="008B092C" w:rsidRDefault="00D43A64" w:rsidP="00D43A64">
      <w:pPr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B092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Формирование показателей среднесрочного финансового плана муниципального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Кунцево</w:t>
      </w:r>
      <w:r w:rsidRPr="008B092C">
        <w:rPr>
          <w:rFonts w:ascii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8B09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8B092C">
        <w:rPr>
          <w:rFonts w:ascii="Times New Roman" w:eastAsia="Calibri" w:hAnsi="Times New Roman" w:cs="Times New Roman"/>
          <w:color w:val="auto"/>
          <w:sz w:val="28"/>
          <w:szCs w:val="28"/>
        </w:rPr>
        <w:t>проводилось с учетом изменений бюджетного законодательства, исходя из принципа обеспечения сбалансированности прогнозируемого объема финансовых ресурсов с объемами и направлениями их использования.</w:t>
      </w:r>
    </w:p>
    <w:p w:rsidR="00D43A64" w:rsidRDefault="00D43A64" w:rsidP="00D43A64">
      <w:pPr>
        <w:pStyle w:val="a8"/>
        <w:spacing w:before="0" w:after="0"/>
        <w:jc w:val="right"/>
        <w:rPr>
          <w:sz w:val="28"/>
          <w:szCs w:val="28"/>
        </w:rPr>
      </w:pPr>
    </w:p>
    <w:p w:rsidR="00D43A64" w:rsidRDefault="00D43A64" w:rsidP="00D43A64">
      <w:pPr>
        <w:pStyle w:val="a8"/>
        <w:spacing w:before="0" w:after="0"/>
        <w:jc w:val="right"/>
        <w:rPr>
          <w:sz w:val="28"/>
          <w:szCs w:val="28"/>
        </w:rPr>
      </w:pPr>
      <w:r w:rsidRPr="008B092C">
        <w:rPr>
          <w:sz w:val="28"/>
          <w:szCs w:val="28"/>
        </w:rPr>
        <w:t>Таблица 1</w:t>
      </w:r>
    </w:p>
    <w:p w:rsidR="00D43A64" w:rsidRPr="008B092C" w:rsidRDefault="00D43A64" w:rsidP="00D43A64">
      <w:pPr>
        <w:pStyle w:val="a8"/>
        <w:spacing w:before="0" w:after="0"/>
        <w:jc w:val="right"/>
        <w:rPr>
          <w:sz w:val="28"/>
          <w:szCs w:val="28"/>
        </w:rPr>
      </w:pPr>
    </w:p>
    <w:p w:rsidR="00D43A64" w:rsidRPr="008B092C" w:rsidRDefault="00D43A64" w:rsidP="00D43A64">
      <w:pPr>
        <w:pStyle w:val="a8"/>
        <w:spacing w:before="0" w:after="0"/>
        <w:jc w:val="center"/>
        <w:rPr>
          <w:b/>
          <w:sz w:val="28"/>
          <w:szCs w:val="28"/>
        </w:rPr>
      </w:pPr>
      <w:r w:rsidRPr="008B092C">
        <w:rPr>
          <w:b/>
          <w:sz w:val="28"/>
          <w:szCs w:val="28"/>
        </w:rPr>
        <w:t xml:space="preserve">Основные показатели среднесрочного финансового плана муниципального округа </w:t>
      </w:r>
      <w:r>
        <w:rPr>
          <w:b/>
          <w:sz w:val="28"/>
          <w:szCs w:val="28"/>
        </w:rPr>
        <w:t xml:space="preserve">Кунцево </w:t>
      </w:r>
      <w:r w:rsidRPr="008B092C">
        <w:rPr>
          <w:b/>
          <w:sz w:val="28"/>
          <w:szCs w:val="28"/>
        </w:rPr>
        <w:t>на 2022 - 2024 годы</w:t>
      </w:r>
    </w:p>
    <w:p w:rsidR="00D43A64" w:rsidRPr="008B092C" w:rsidRDefault="00D43A64" w:rsidP="00D43A64">
      <w:pPr>
        <w:ind w:firstLine="720"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B092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(тыс. руб.)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675"/>
        <w:gridCol w:w="3609"/>
        <w:gridCol w:w="2393"/>
        <w:gridCol w:w="1390"/>
        <w:gridCol w:w="1570"/>
      </w:tblGrid>
      <w:tr w:rsidR="008B441E" w:rsidRPr="008B441E" w:rsidTr="003A5A20">
        <w:trPr>
          <w:trHeight w:val="8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Значение показателя в очередном финансовом году (тыс. руб.)</w:t>
            </w:r>
          </w:p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Значение показателя в плановом периоде (тыс. руб.)</w:t>
            </w:r>
          </w:p>
        </w:tc>
      </w:tr>
      <w:tr w:rsidR="008B441E" w:rsidRPr="008B441E" w:rsidTr="003A5A20">
        <w:trPr>
          <w:trHeight w:val="80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2024 год</w:t>
            </w:r>
          </w:p>
        </w:tc>
      </w:tr>
      <w:tr w:rsidR="008B441E" w:rsidRPr="008B441E" w:rsidTr="003A5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41E" w:rsidRPr="008B441E" w:rsidRDefault="008B441E" w:rsidP="003A5A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Общий объем доходов местного бюджета, в том числе по группам: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37 473,2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27 819,1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27 819,1</w:t>
            </w:r>
          </w:p>
        </w:tc>
      </w:tr>
      <w:tr w:rsidR="008B441E" w:rsidRPr="008B441E" w:rsidTr="003A5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41E" w:rsidRPr="008B441E" w:rsidRDefault="008B441E" w:rsidP="003A5A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- налоговые и неналоговые доходы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37 473,2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27 819,1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27 819,1</w:t>
            </w:r>
          </w:p>
        </w:tc>
      </w:tr>
      <w:tr w:rsidR="008B441E" w:rsidRPr="008B441E" w:rsidTr="003A5A20">
        <w:trPr>
          <w:trHeight w:val="3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41E" w:rsidRPr="008B441E" w:rsidRDefault="008B441E" w:rsidP="003A5A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- безвозмездные поступления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</w:tr>
      <w:tr w:rsidR="008B441E" w:rsidRPr="008B441E" w:rsidTr="003A5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41E" w:rsidRPr="008B441E" w:rsidRDefault="008B441E" w:rsidP="003A5A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- доходы от предпринимательской и иной приносящей доход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</w:tr>
      <w:tr w:rsidR="008B441E" w:rsidRPr="008B441E" w:rsidTr="003A5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41E" w:rsidRPr="008B441E" w:rsidRDefault="008B441E" w:rsidP="003A5A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местного бюджета.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37 473,2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27 819,1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27 819,1</w:t>
            </w:r>
          </w:p>
        </w:tc>
      </w:tr>
      <w:tr w:rsidR="008B441E" w:rsidRPr="008B441E" w:rsidTr="003A5A20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41E" w:rsidRPr="008B441E" w:rsidRDefault="008B441E" w:rsidP="003A5A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37 473,2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27 819,1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27 819,1</w:t>
            </w:r>
          </w:p>
        </w:tc>
      </w:tr>
      <w:tr w:rsidR="008B441E" w:rsidRPr="008B441E" w:rsidTr="003A5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41E" w:rsidRPr="008B441E" w:rsidRDefault="008B441E" w:rsidP="003A5A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gramStart"/>
            <w:r w:rsidRPr="008B441E">
              <w:rPr>
                <w:rFonts w:ascii="Times New Roman" w:hAnsi="Times New Roman" w:cs="Times New Roman"/>
                <w:sz w:val="28"/>
                <w:szCs w:val="28"/>
              </w:rPr>
              <w:t xml:space="preserve"> (+)/ </w:t>
            </w:r>
            <w:proofErr w:type="gramEnd"/>
            <w:r w:rsidRPr="008B441E">
              <w:rPr>
                <w:rFonts w:ascii="Times New Roman" w:hAnsi="Times New Roman" w:cs="Times New Roman"/>
                <w:sz w:val="28"/>
                <w:szCs w:val="28"/>
              </w:rPr>
              <w:t xml:space="preserve">дефицит </w:t>
            </w:r>
            <w:r w:rsidRPr="008B4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бюджета</w:t>
            </w:r>
            <w:r w:rsidRPr="008B441E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</w:tr>
      <w:tr w:rsidR="008B441E" w:rsidRPr="008B441E" w:rsidTr="003A5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41E" w:rsidRPr="008B441E" w:rsidRDefault="008B441E" w:rsidP="003A5A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</w:tr>
      <w:tr w:rsidR="008B441E" w:rsidRPr="008B441E" w:rsidTr="003A5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41E" w:rsidRPr="008B441E" w:rsidRDefault="008B441E" w:rsidP="003A5A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- на начало года (по состоянию на 1 января года, следующего за очередным финансовым годом)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</w:tr>
      <w:tr w:rsidR="008B441E" w:rsidRPr="008B441E" w:rsidTr="003A5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441E" w:rsidRPr="008B441E" w:rsidRDefault="008B441E" w:rsidP="003A5A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- на конец года (по состоянию на 31 декабря года, следующего за очередным финансовым годом)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0,0</w:t>
            </w:r>
          </w:p>
        </w:tc>
      </w:tr>
    </w:tbl>
    <w:p w:rsidR="00D43A64" w:rsidRPr="008B092C" w:rsidRDefault="00D43A64" w:rsidP="00D43A64">
      <w:pPr>
        <w:pStyle w:val="a8"/>
        <w:spacing w:before="0" w:after="0"/>
        <w:rPr>
          <w:sz w:val="28"/>
          <w:szCs w:val="28"/>
        </w:rPr>
      </w:pPr>
    </w:p>
    <w:p w:rsidR="00D43A64" w:rsidRPr="008B092C" w:rsidRDefault="00D43A64" w:rsidP="00D43A6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B092C">
        <w:rPr>
          <w:rFonts w:ascii="Times New Roman" w:hAnsi="Times New Roman" w:cs="Times New Roman"/>
          <w:color w:val="auto"/>
          <w:sz w:val="28"/>
          <w:szCs w:val="28"/>
        </w:rPr>
        <w:t>Таблица 2</w:t>
      </w:r>
    </w:p>
    <w:p w:rsidR="00D43A64" w:rsidRPr="008B092C" w:rsidRDefault="00D43A64" w:rsidP="00D43A64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43A64" w:rsidRDefault="00D43A64" w:rsidP="00D43A6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09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бюджета муниципального округа </w:t>
      </w:r>
    </w:p>
    <w:p w:rsidR="00D43A64" w:rsidRPr="008B092C" w:rsidRDefault="00D43A64" w:rsidP="00D43A6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Кунцево</w:t>
      </w:r>
      <w:r w:rsidRPr="008B09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2022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год </w:t>
      </w:r>
      <w:r w:rsidRPr="008B092C">
        <w:rPr>
          <w:rFonts w:ascii="Times New Roman" w:hAnsi="Times New Roman" w:cs="Times New Roman"/>
          <w:b/>
          <w:color w:val="auto"/>
          <w:sz w:val="28"/>
          <w:szCs w:val="28"/>
        </w:rPr>
        <w:t>и плановый период 2023-2024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годов</w:t>
      </w:r>
    </w:p>
    <w:p w:rsidR="00D43A64" w:rsidRPr="008B092C" w:rsidRDefault="00D43A64" w:rsidP="00D43A64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2050"/>
        <w:gridCol w:w="1777"/>
        <w:gridCol w:w="1701"/>
      </w:tblGrid>
      <w:tr w:rsidR="008B441E" w:rsidRPr="008B441E" w:rsidTr="008B441E">
        <w:trPr>
          <w:trHeight w:val="120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Раздел, подраздел, целевая статья, виды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8B441E">
              <w:rPr>
                <w:b/>
                <w:color w:val="000000"/>
                <w:sz w:val="28"/>
                <w:szCs w:val="28"/>
              </w:rPr>
              <w:t>Главный</w:t>
            </w:r>
            <w:proofErr w:type="gramEnd"/>
            <w:r w:rsidRPr="008B441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441E">
              <w:rPr>
                <w:b/>
                <w:color w:val="000000"/>
                <w:sz w:val="28"/>
                <w:szCs w:val="28"/>
              </w:rPr>
              <w:t>распоряди-тель</w:t>
            </w:r>
            <w:proofErr w:type="spellEnd"/>
            <w:r w:rsidRPr="008B441E">
              <w:rPr>
                <w:b/>
                <w:color w:val="000000"/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 xml:space="preserve">Значение показателя в очередном финансовом году </w:t>
            </w:r>
            <w:r w:rsidRPr="008B441E">
              <w:rPr>
                <w:color w:val="000000"/>
                <w:sz w:val="28"/>
                <w:szCs w:val="28"/>
              </w:rPr>
              <w:t>(тыс. руб.)</w:t>
            </w:r>
          </w:p>
          <w:p w:rsidR="008B441E" w:rsidRPr="008B441E" w:rsidRDefault="008B441E" w:rsidP="003A5A20">
            <w:pPr>
              <w:pStyle w:val="a8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 xml:space="preserve">Значение показателя в плановом периоде </w:t>
            </w:r>
          </w:p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B441E" w:rsidRPr="008B441E" w:rsidTr="008B441E">
        <w:trPr>
          <w:trHeight w:val="169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441E" w:rsidRPr="008B441E" w:rsidRDefault="008B441E" w:rsidP="003A5A20">
            <w:pPr>
              <w:pStyle w:val="a8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441E" w:rsidRPr="008B441E" w:rsidRDefault="008B441E" w:rsidP="003A5A20">
            <w:pPr>
              <w:pStyle w:val="a8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441E" w:rsidRPr="008B441E" w:rsidRDefault="008B441E" w:rsidP="003A5A20">
            <w:pPr>
              <w:pStyle w:val="a8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441E" w:rsidRPr="008B441E" w:rsidRDefault="008B441E" w:rsidP="003A5A20">
            <w:pPr>
              <w:pStyle w:val="a8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2024 год</w:t>
            </w:r>
          </w:p>
        </w:tc>
      </w:tr>
      <w:tr w:rsidR="008B441E" w:rsidRPr="008B441E" w:rsidTr="008B44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0102 31А0100100 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2 072,6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2 072,6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2 072,6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0102 31А0100100 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70,4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70,4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70,4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0102 31А0100100 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626,0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626,0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626,0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0102 31А0100100 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109,6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109,6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109,6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0102 35Г0101100 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52,0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52,0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52,0</w:t>
            </w:r>
          </w:p>
        </w:tc>
      </w:tr>
      <w:tr w:rsidR="008B441E" w:rsidRPr="008B441E" w:rsidTr="008B44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0103 31А0100200 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175,5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</w:tr>
      <w:tr w:rsidR="008B441E" w:rsidRPr="008B441E" w:rsidTr="008B44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lastRenderedPageBreak/>
              <w:t>0103 31А0100200 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19,5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8B441E" w:rsidRPr="008B441E" w:rsidTr="008B44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0104 31Б0100500 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8 186,9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7 783,9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7 783,9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0104 31Б0100500 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352,0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352,0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352,0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0104 31Б0100500 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2 472,5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2 350,8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2 350,8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0104 31Б0100500 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4 891,3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  <w:highlight w:val="yellow"/>
              </w:rPr>
            </w:pPr>
            <w:r w:rsidRPr="008B441E">
              <w:rPr>
                <w:sz w:val="28"/>
                <w:szCs w:val="28"/>
              </w:rPr>
              <w:t>5 316,0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  <w:highlight w:val="yellow"/>
              </w:rPr>
            </w:pPr>
            <w:r w:rsidRPr="008B441E">
              <w:rPr>
                <w:sz w:val="28"/>
                <w:szCs w:val="28"/>
              </w:rPr>
              <w:t>5 316,0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0104 31Б0100500 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78,7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0104 35Г0101100 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424,8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424,8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424,8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0107 35А0100100 880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9 654,1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B441E">
              <w:rPr>
                <w:color w:val="000000"/>
                <w:sz w:val="28"/>
                <w:szCs w:val="28"/>
                <w:lang w:val="en-US"/>
              </w:rPr>
              <w:t xml:space="preserve">0111 </w:t>
            </w:r>
            <w:r w:rsidRPr="008B441E">
              <w:rPr>
                <w:color w:val="000000"/>
                <w:sz w:val="28"/>
                <w:szCs w:val="28"/>
              </w:rPr>
              <w:t>32А0100000</w:t>
            </w:r>
            <w:r w:rsidRPr="008B441E">
              <w:rPr>
                <w:color w:val="000000"/>
                <w:sz w:val="28"/>
                <w:szCs w:val="28"/>
                <w:lang w:val="en-US"/>
              </w:rPr>
              <w:t xml:space="preserve"> 870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8B441E">
              <w:rPr>
                <w:sz w:val="28"/>
                <w:szCs w:val="28"/>
              </w:rPr>
              <w:t>50,0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  <w:lang w:val="en-US"/>
              </w:rPr>
              <w:t xml:space="preserve">0113 </w:t>
            </w:r>
            <w:r w:rsidRPr="008B441E">
              <w:rPr>
                <w:color w:val="000000"/>
                <w:sz w:val="28"/>
                <w:szCs w:val="28"/>
              </w:rPr>
              <w:t>31Б0100400</w:t>
            </w:r>
            <w:r w:rsidRPr="008B441E">
              <w:rPr>
                <w:color w:val="000000"/>
                <w:sz w:val="28"/>
                <w:szCs w:val="28"/>
                <w:lang w:val="en-US"/>
              </w:rPr>
              <w:t xml:space="preserve"> 85</w:t>
            </w:r>
            <w:r w:rsidRPr="008B441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129,3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129,3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129,3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  <w:lang w:val="en-US"/>
              </w:rPr>
              <w:t xml:space="preserve">0804 </w:t>
            </w:r>
            <w:r w:rsidRPr="008B441E">
              <w:rPr>
                <w:color w:val="000000"/>
                <w:sz w:val="28"/>
                <w:szCs w:val="28"/>
              </w:rPr>
              <w:t>35Е0100500</w:t>
            </w:r>
            <w:r w:rsidRPr="008B441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B441E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5 254,8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5 254,8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5 254,8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1001 35П0101500 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1 398,0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1 398,0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1 398,0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1006 35Г0101100 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561,2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561,2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561,2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1006 35П0101800 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704,0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704,0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704,0</w:t>
            </w:r>
          </w:p>
        </w:tc>
      </w:tr>
      <w:tr w:rsidR="008B441E" w:rsidRPr="008B441E" w:rsidTr="008B44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1202 35Е0100300 853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40,0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40,0</w:t>
            </w:r>
          </w:p>
        </w:tc>
      </w:tr>
      <w:tr w:rsidR="008B441E" w:rsidRPr="008B441E" w:rsidTr="008B441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B441E">
              <w:rPr>
                <w:color w:val="000000"/>
                <w:sz w:val="28"/>
                <w:szCs w:val="28"/>
              </w:rPr>
              <w:t>1204 35Е0100300 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150,0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B441E">
              <w:rPr>
                <w:sz w:val="28"/>
                <w:szCs w:val="28"/>
              </w:rPr>
              <w:t>150,0</w:t>
            </w:r>
          </w:p>
        </w:tc>
      </w:tr>
      <w:tr w:rsidR="008B441E" w:rsidRPr="008B441E" w:rsidTr="008B44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pStyle w:val="a8"/>
              <w:snapToGrid w:val="0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B441E">
              <w:rPr>
                <w:b/>
                <w:color w:val="000000"/>
                <w:sz w:val="28"/>
                <w:szCs w:val="28"/>
              </w:rPr>
              <w:t>ИТОГО</w:t>
            </w:r>
            <w:proofErr w:type="gramStart"/>
            <w:r w:rsidRPr="008B441E">
              <w:rPr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41E" w:rsidRPr="008B441E" w:rsidRDefault="008B441E" w:rsidP="003A5A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B441E">
              <w:rPr>
                <w:b/>
                <w:sz w:val="28"/>
                <w:szCs w:val="28"/>
              </w:rPr>
              <w:t>37 473,2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8B441E">
              <w:rPr>
                <w:b/>
                <w:sz w:val="28"/>
                <w:szCs w:val="28"/>
              </w:rPr>
              <w:t>27 819,1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41E" w:rsidRPr="008B441E" w:rsidRDefault="008B441E" w:rsidP="003A5A20">
            <w:pPr>
              <w:pStyle w:val="a8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8B441E">
              <w:rPr>
                <w:b/>
                <w:sz w:val="28"/>
                <w:szCs w:val="28"/>
              </w:rPr>
              <w:t>27 819,1</w:t>
            </w:r>
          </w:p>
        </w:tc>
      </w:tr>
    </w:tbl>
    <w:p w:rsidR="00D43A64" w:rsidRDefault="00D43A64" w:rsidP="00D43A64">
      <w:pPr>
        <w:pStyle w:val="a8"/>
        <w:spacing w:before="0" w:after="0"/>
        <w:jc w:val="right"/>
        <w:rPr>
          <w:sz w:val="28"/>
          <w:szCs w:val="28"/>
        </w:rPr>
      </w:pPr>
    </w:p>
    <w:p w:rsidR="008B441E" w:rsidRDefault="008B441E" w:rsidP="00D43A64">
      <w:pPr>
        <w:pStyle w:val="a8"/>
        <w:spacing w:before="0" w:after="0"/>
        <w:jc w:val="right"/>
        <w:rPr>
          <w:sz w:val="28"/>
          <w:szCs w:val="28"/>
        </w:rPr>
      </w:pPr>
    </w:p>
    <w:p w:rsidR="008B441E" w:rsidRDefault="008B441E" w:rsidP="00D43A64">
      <w:pPr>
        <w:pStyle w:val="a8"/>
        <w:spacing w:before="0" w:after="0"/>
        <w:jc w:val="right"/>
        <w:rPr>
          <w:sz w:val="28"/>
          <w:szCs w:val="28"/>
        </w:rPr>
      </w:pPr>
    </w:p>
    <w:p w:rsidR="008B441E" w:rsidRDefault="008B441E" w:rsidP="00D43A64">
      <w:pPr>
        <w:pStyle w:val="a8"/>
        <w:spacing w:before="0" w:after="0"/>
        <w:jc w:val="right"/>
        <w:rPr>
          <w:sz w:val="28"/>
          <w:szCs w:val="28"/>
        </w:rPr>
      </w:pPr>
    </w:p>
    <w:p w:rsidR="008B441E" w:rsidRDefault="008B441E" w:rsidP="00D43A64">
      <w:pPr>
        <w:pStyle w:val="a8"/>
        <w:spacing w:before="0" w:after="0"/>
        <w:jc w:val="right"/>
        <w:rPr>
          <w:sz w:val="28"/>
          <w:szCs w:val="28"/>
        </w:rPr>
      </w:pPr>
    </w:p>
    <w:p w:rsidR="008B441E" w:rsidRPr="008B092C" w:rsidRDefault="008B441E" w:rsidP="00D43A64">
      <w:pPr>
        <w:pStyle w:val="a8"/>
        <w:spacing w:before="0" w:after="0"/>
        <w:jc w:val="right"/>
        <w:rPr>
          <w:sz w:val="28"/>
          <w:szCs w:val="28"/>
        </w:rPr>
      </w:pPr>
    </w:p>
    <w:p w:rsidR="00D43A64" w:rsidRPr="008B092C" w:rsidRDefault="00D43A64" w:rsidP="00D43A64">
      <w:pPr>
        <w:pStyle w:val="a8"/>
        <w:spacing w:before="0" w:after="0"/>
        <w:jc w:val="right"/>
        <w:rPr>
          <w:sz w:val="28"/>
          <w:szCs w:val="28"/>
        </w:rPr>
      </w:pPr>
      <w:r w:rsidRPr="008B092C">
        <w:rPr>
          <w:sz w:val="28"/>
          <w:szCs w:val="28"/>
        </w:rPr>
        <w:lastRenderedPageBreak/>
        <w:t xml:space="preserve">Таблица 3 </w:t>
      </w:r>
    </w:p>
    <w:p w:rsidR="00D43A64" w:rsidRPr="008B092C" w:rsidRDefault="00D43A64" w:rsidP="00D43A64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D43A64" w:rsidRPr="008B092C" w:rsidRDefault="00D43A64" w:rsidP="00D43A64">
      <w:pPr>
        <w:pStyle w:val="a8"/>
        <w:spacing w:before="0" w:after="0" w:line="240" w:lineRule="auto"/>
        <w:jc w:val="center"/>
        <w:rPr>
          <w:b/>
          <w:sz w:val="28"/>
          <w:szCs w:val="28"/>
        </w:rPr>
      </w:pPr>
      <w:r w:rsidRPr="008B092C">
        <w:rPr>
          <w:b/>
          <w:sz w:val="28"/>
          <w:szCs w:val="28"/>
        </w:rPr>
        <w:t xml:space="preserve">Нормативы отчислений от налоговых доходов в бюджет муниципального округа </w:t>
      </w:r>
    </w:p>
    <w:p w:rsidR="00D43A64" w:rsidRPr="008B092C" w:rsidRDefault="00D43A64" w:rsidP="00D43A64">
      <w:pPr>
        <w:pStyle w:val="a8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Кунцево</w:t>
      </w:r>
      <w:r w:rsidRPr="008B092C">
        <w:rPr>
          <w:b/>
          <w:sz w:val="28"/>
          <w:szCs w:val="28"/>
        </w:rPr>
        <w:t>, устанавливаемые (подлежащие установлению) законами города Москвы на 2022-2023 годы</w:t>
      </w:r>
    </w:p>
    <w:p w:rsidR="00D43A64" w:rsidRPr="008B092C" w:rsidRDefault="00D43A64" w:rsidP="00D43A64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D43A64" w:rsidRPr="008B092C" w:rsidRDefault="00D43A64" w:rsidP="00D43A64">
      <w:pPr>
        <w:pStyle w:val="a8"/>
        <w:spacing w:before="0" w:after="0"/>
        <w:rPr>
          <w:b/>
          <w:sz w:val="28"/>
          <w:szCs w:val="28"/>
        </w:rPr>
      </w:pPr>
    </w:p>
    <w:tbl>
      <w:tblPr>
        <w:tblW w:w="104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503"/>
        <w:gridCol w:w="1043"/>
        <w:gridCol w:w="2698"/>
        <w:gridCol w:w="1003"/>
        <w:gridCol w:w="583"/>
        <w:gridCol w:w="1128"/>
        <w:gridCol w:w="413"/>
        <w:gridCol w:w="1108"/>
        <w:gridCol w:w="1331"/>
        <w:gridCol w:w="338"/>
      </w:tblGrid>
      <w:tr w:rsidR="00D43A64" w:rsidRPr="008B092C" w:rsidTr="00D9221F">
        <w:trPr>
          <w:gridBefore w:val="1"/>
          <w:gridAfter w:val="1"/>
          <w:wBefore w:w="318" w:type="dxa"/>
          <w:wAfter w:w="338" w:type="dxa"/>
          <w:trHeight w:val="640"/>
        </w:trPr>
        <w:tc>
          <w:tcPr>
            <w:tcW w:w="1546" w:type="dxa"/>
            <w:gridSpan w:val="2"/>
            <w:vAlign w:val="center"/>
          </w:tcPr>
          <w:p w:rsidR="00D43A64" w:rsidRPr="008B092C" w:rsidRDefault="00D43A64" w:rsidP="003A5A2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8B092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3701" w:type="dxa"/>
            <w:gridSpan w:val="2"/>
            <w:vAlign w:val="center"/>
          </w:tcPr>
          <w:p w:rsidR="00D43A64" w:rsidRPr="008B092C" w:rsidRDefault="00D43A64" w:rsidP="003A5A2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Наименование вида налоговых доходов</w:t>
            </w:r>
          </w:p>
        </w:tc>
        <w:tc>
          <w:tcPr>
            <w:tcW w:w="4563" w:type="dxa"/>
            <w:gridSpan w:val="5"/>
            <w:vAlign w:val="center"/>
          </w:tcPr>
          <w:p w:rsidR="00D43A64" w:rsidRPr="008B092C" w:rsidRDefault="00D43A64" w:rsidP="003A5A2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Значение показателя (процент)</w:t>
            </w:r>
          </w:p>
        </w:tc>
      </w:tr>
      <w:tr w:rsidR="00D43A64" w:rsidRPr="008B092C" w:rsidTr="00D9221F">
        <w:trPr>
          <w:gridBefore w:val="1"/>
          <w:gridAfter w:val="1"/>
          <w:wBefore w:w="318" w:type="dxa"/>
          <w:wAfter w:w="338" w:type="dxa"/>
          <w:trHeight w:val="312"/>
        </w:trPr>
        <w:tc>
          <w:tcPr>
            <w:tcW w:w="1546" w:type="dxa"/>
            <w:gridSpan w:val="2"/>
          </w:tcPr>
          <w:p w:rsidR="00D43A64" w:rsidRPr="008B092C" w:rsidRDefault="00D43A64" w:rsidP="003A5A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01" w:type="dxa"/>
            <w:gridSpan w:val="2"/>
          </w:tcPr>
          <w:p w:rsidR="00D43A64" w:rsidRPr="008B092C" w:rsidRDefault="00D43A64" w:rsidP="003A5A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gridSpan w:val="2"/>
          </w:tcPr>
          <w:p w:rsidR="00D43A64" w:rsidRPr="008B092C" w:rsidRDefault="00D43A64" w:rsidP="003A5A2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2022 г</w:t>
            </w:r>
          </w:p>
        </w:tc>
        <w:tc>
          <w:tcPr>
            <w:tcW w:w="1521" w:type="dxa"/>
            <w:gridSpan w:val="2"/>
          </w:tcPr>
          <w:p w:rsidR="00D43A64" w:rsidRPr="008B092C" w:rsidRDefault="00D43A64" w:rsidP="003A5A2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2023 г</w:t>
            </w:r>
          </w:p>
        </w:tc>
        <w:tc>
          <w:tcPr>
            <w:tcW w:w="1331" w:type="dxa"/>
          </w:tcPr>
          <w:p w:rsidR="00D43A64" w:rsidRPr="008B092C" w:rsidRDefault="00D43A64" w:rsidP="003A5A2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2024 г</w:t>
            </w:r>
          </w:p>
        </w:tc>
      </w:tr>
      <w:tr w:rsidR="00D43A64" w:rsidRPr="008B092C" w:rsidTr="00D9221F">
        <w:trPr>
          <w:gridBefore w:val="1"/>
          <w:gridAfter w:val="1"/>
          <w:wBefore w:w="318" w:type="dxa"/>
          <w:wAfter w:w="338" w:type="dxa"/>
          <w:trHeight w:val="937"/>
        </w:trPr>
        <w:tc>
          <w:tcPr>
            <w:tcW w:w="1546" w:type="dxa"/>
            <w:gridSpan w:val="2"/>
          </w:tcPr>
          <w:p w:rsidR="00D43A64" w:rsidRPr="008B092C" w:rsidRDefault="00D43A64" w:rsidP="003A5A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01" w:type="dxa"/>
            <w:gridSpan w:val="2"/>
          </w:tcPr>
          <w:p w:rsidR="00D43A64" w:rsidRPr="008B092C" w:rsidRDefault="00D43A64" w:rsidP="003A5A2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Налог на доходы физических лиц с доходов, нормативы отчислений </w:t>
            </w:r>
          </w:p>
        </w:tc>
        <w:tc>
          <w:tcPr>
            <w:tcW w:w="1711" w:type="dxa"/>
            <w:gridSpan w:val="2"/>
            <w:vAlign w:val="center"/>
          </w:tcPr>
          <w:p w:rsidR="00D43A64" w:rsidRPr="008B092C" w:rsidRDefault="008B441E" w:rsidP="003A5A2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0,4082</w:t>
            </w:r>
          </w:p>
        </w:tc>
        <w:tc>
          <w:tcPr>
            <w:tcW w:w="1521" w:type="dxa"/>
            <w:gridSpan w:val="2"/>
            <w:vAlign w:val="center"/>
          </w:tcPr>
          <w:p w:rsidR="00D43A64" w:rsidRPr="008B092C" w:rsidRDefault="008B441E" w:rsidP="003A5A2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0,2832</w:t>
            </w:r>
          </w:p>
        </w:tc>
        <w:tc>
          <w:tcPr>
            <w:tcW w:w="1331" w:type="dxa"/>
            <w:vAlign w:val="center"/>
          </w:tcPr>
          <w:p w:rsidR="00D43A64" w:rsidRPr="008B092C" w:rsidRDefault="008B441E" w:rsidP="003A5A2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0,2647</w:t>
            </w: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4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D43A64" w:rsidRDefault="00D43A64" w:rsidP="003A5A20">
            <w:pPr>
              <w:pStyle w:val="a4"/>
              <w:jc w:val="right"/>
              <w:rPr>
                <w:szCs w:val="28"/>
              </w:rPr>
            </w:pPr>
            <w:r w:rsidRPr="008B092C">
              <w:rPr>
                <w:szCs w:val="28"/>
              </w:rPr>
              <w:t>Таблица 4</w:t>
            </w:r>
          </w:p>
          <w:p w:rsidR="00D43A64" w:rsidRPr="008B092C" w:rsidRDefault="00D43A64" w:rsidP="003A5A20">
            <w:pPr>
              <w:pStyle w:val="a4"/>
              <w:jc w:val="right"/>
              <w:rPr>
                <w:szCs w:val="28"/>
              </w:rPr>
            </w:pPr>
            <w:r w:rsidRPr="008B092C">
              <w:rPr>
                <w:szCs w:val="28"/>
              </w:rPr>
              <w:t xml:space="preserve"> </w:t>
            </w:r>
          </w:p>
          <w:p w:rsidR="00D43A64" w:rsidRPr="008B092C" w:rsidRDefault="00D43A64" w:rsidP="003A5A20">
            <w:pPr>
              <w:pStyle w:val="a4"/>
              <w:jc w:val="center"/>
              <w:rPr>
                <w:b/>
                <w:szCs w:val="28"/>
              </w:rPr>
            </w:pPr>
            <w:r w:rsidRPr="008B092C">
              <w:rPr>
                <w:b/>
                <w:szCs w:val="28"/>
              </w:rPr>
              <w:t>Пояснительная записка к среднесрочному финансовому плану</w:t>
            </w:r>
          </w:p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Кунцево</w:t>
            </w:r>
            <w:r w:rsidRPr="008B09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 2022 год</w:t>
            </w:r>
          </w:p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821" w:type="dxa"/>
            <w:gridSpan w:val="2"/>
            <w:hideMark/>
          </w:tcPr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741" w:type="dxa"/>
            <w:gridSpan w:val="2"/>
          </w:tcPr>
          <w:p w:rsidR="00D43A64" w:rsidRPr="008B092C" w:rsidRDefault="00D43A64" w:rsidP="003A5A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показателя</w:t>
            </w:r>
          </w:p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hideMark/>
          </w:tcPr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B092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Значение показателя в 2021 году с учетом уточнения</w:t>
            </w:r>
          </w:p>
        </w:tc>
        <w:tc>
          <w:tcPr>
            <w:tcW w:w="1541" w:type="dxa"/>
            <w:gridSpan w:val="2"/>
            <w:hideMark/>
          </w:tcPr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B092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Значение</w:t>
            </w:r>
          </w:p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B092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показателя в 2022 году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Причины и факторы изменений</w:t>
            </w: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82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объем доходов, в том числе:</w:t>
            </w:r>
          </w:p>
        </w:tc>
        <w:tc>
          <w:tcPr>
            <w:tcW w:w="1586" w:type="dxa"/>
            <w:gridSpan w:val="2"/>
            <w:hideMark/>
          </w:tcPr>
          <w:p w:rsidR="00D43A64" w:rsidRPr="00D75DCF" w:rsidRDefault="00D75DCF" w:rsidP="003A5A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5DC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32 433,4</w:t>
            </w:r>
          </w:p>
        </w:tc>
        <w:tc>
          <w:tcPr>
            <w:tcW w:w="1541" w:type="dxa"/>
            <w:gridSpan w:val="2"/>
            <w:hideMark/>
          </w:tcPr>
          <w:p w:rsidR="00D43A64" w:rsidRPr="008B092C" w:rsidRDefault="008B441E" w:rsidP="003A5A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37 473,2</w:t>
            </w:r>
          </w:p>
        </w:tc>
        <w:tc>
          <w:tcPr>
            <w:tcW w:w="2777" w:type="dxa"/>
            <w:gridSpan w:val="3"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1183"/>
        </w:trPr>
        <w:tc>
          <w:tcPr>
            <w:tcW w:w="82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1586" w:type="dxa"/>
            <w:gridSpan w:val="2"/>
            <w:hideMark/>
          </w:tcPr>
          <w:p w:rsidR="00D43A64" w:rsidRPr="00D75DCF" w:rsidRDefault="00D75DCF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DCF">
              <w:rPr>
                <w:rFonts w:ascii="Times New Roman" w:eastAsia="Times New Roman" w:hAnsi="Times New Roman" w:cs="Times New Roman"/>
                <w:bCs/>
                <w:color w:val="auto"/>
                <w:sz w:val="28"/>
              </w:rPr>
              <w:t>31 040,9</w:t>
            </w:r>
          </w:p>
        </w:tc>
        <w:tc>
          <w:tcPr>
            <w:tcW w:w="1541" w:type="dxa"/>
            <w:gridSpan w:val="2"/>
            <w:hideMark/>
          </w:tcPr>
          <w:p w:rsidR="00D43A64" w:rsidRPr="008B092C" w:rsidRDefault="008B441E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37 473,2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3A5A20">
            <w:pPr>
              <w:pStyle w:val="a8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B092C">
              <w:rPr>
                <w:sz w:val="28"/>
                <w:szCs w:val="28"/>
              </w:rPr>
              <w:t xml:space="preserve">Увеличение норматива отчислений от налоговых доходов в бюджет муниципального округа </w:t>
            </w:r>
          </w:p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2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Межбюджетный трансферт на поощрение депутатов</w:t>
            </w:r>
          </w:p>
        </w:tc>
        <w:tc>
          <w:tcPr>
            <w:tcW w:w="1586" w:type="dxa"/>
            <w:gridSpan w:val="2"/>
            <w:hideMark/>
          </w:tcPr>
          <w:p w:rsidR="00D43A64" w:rsidRPr="008B441E" w:rsidRDefault="00D75DCF" w:rsidP="003A5A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5D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2 34</w:t>
            </w:r>
            <w:r w:rsidR="00D43A64" w:rsidRPr="00D75D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541" w:type="dxa"/>
            <w:gridSpan w:val="2"/>
            <w:hideMark/>
          </w:tcPr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фактически заключенному соглашению</w:t>
            </w: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82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объем расходов, в том числе:</w:t>
            </w:r>
          </w:p>
        </w:tc>
        <w:tc>
          <w:tcPr>
            <w:tcW w:w="1586" w:type="dxa"/>
            <w:gridSpan w:val="2"/>
            <w:hideMark/>
          </w:tcPr>
          <w:p w:rsidR="00D43A64" w:rsidRPr="008B441E" w:rsidRDefault="00D75DCF" w:rsidP="003A5A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5DC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24 360</w:t>
            </w:r>
            <w:r w:rsidR="00D43A64" w:rsidRPr="00D75DC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,0</w:t>
            </w:r>
          </w:p>
        </w:tc>
        <w:tc>
          <w:tcPr>
            <w:tcW w:w="1541" w:type="dxa"/>
            <w:gridSpan w:val="2"/>
            <w:hideMark/>
          </w:tcPr>
          <w:p w:rsidR="00D43A64" w:rsidRPr="008B092C" w:rsidRDefault="008B441E" w:rsidP="003A5A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37 473,2</w:t>
            </w:r>
          </w:p>
        </w:tc>
        <w:tc>
          <w:tcPr>
            <w:tcW w:w="2777" w:type="dxa"/>
            <w:gridSpan w:val="3"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82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75DCF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Функционирование местных органов самоуправления 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D43A64" w:rsidRPr="008B441E" w:rsidRDefault="00D75DCF" w:rsidP="00D75D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16 525,5</w:t>
            </w:r>
          </w:p>
        </w:tc>
        <w:tc>
          <w:tcPr>
            <w:tcW w:w="1541" w:type="dxa"/>
            <w:gridSpan w:val="2"/>
            <w:vAlign w:val="center"/>
            <w:hideMark/>
          </w:tcPr>
          <w:p w:rsidR="00D43A64" w:rsidRPr="008B092C" w:rsidRDefault="00D9221F" w:rsidP="00D922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19 336,8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82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Депутаты Совета депутатов муниципального округа</w:t>
            </w:r>
          </w:p>
        </w:tc>
        <w:tc>
          <w:tcPr>
            <w:tcW w:w="1586" w:type="dxa"/>
            <w:gridSpan w:val="2"/>
            <w:hideMark/>
          </w:tcPr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195,0</w:t>
            </w:r>
          </w:p>
        </w:tc>
        <w:tc>
          <w:tcPr>
            <w:tcW w:w="1541" w:type="dxa"/>
            <w:gridSpan w:val="2"/>
            <w:hideMark/>
          </w:tcPr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195,0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3A5A2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уровне 2021 года</w:t>
            </w: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82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586" w:type="dxa"/>
            <w:gridSpan w:val="2"/>
            <w:hideMark/>
          </w:tcPr>
          <w:p w:rsidR="00D43A64" w:rsidRPr="008B092C" w:rsidRDefault="00D75DCF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D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2 340</w:t>
            </w:r>
            <w:r w:rsidR="00D43A64" w:rsidRPr="00D75D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541" w:type="dxa"/>
            <w:gridSpan w:val="2"/>
            <w:hideMark/>
          </w:tcPr>
          <w:p w:rsidR="00D43A64" w:rsidRPr="008B092C" w:rsidRDefault="00D43A64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фактическим расходам, на основании соглашения с ДФ г. Москвы</w:t>
            </w: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1352"/>
        </w:trPr>
        <w:tc>
          <w:tcPr>
            <w:tcW w:w="821" w:type="dxa"/>
            <w:gridSpan w:val="2"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3741" w:type="dxa"/>
            <w:gridSpan w:val="2"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Проведение </w:t>
            </w:r>
            <w:proofErr w:type="gramStart"/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586" w:type="dxa"/>
            <w:gridSpan w:val="2"/>
            <w:vAlign w:val="center"/>
          </w:tcPr>
          <w:p w:rsidR="00D43A64" w:rsidRPr="00D75DCF" w:rsidRDefault="00D43A64" w:rsidP="003A5A2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75D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41" w:type="dxa"/>
            <w:gridSpan w:val="2"/>
            <w:vAlign w:val="center"/>
          </w:tcPr>
          <w:p w:rsidR="00D43A64" w:rsidRPr="008B441E" w:rsidRDefault="008B441E" w:rsidP="003A5A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9 654,1</w:t>
            </w:r>
          </w:p>
        </w:tc>
        <w:tc>
          <w:tcPr>
            <w:tcW w:w="2777" w:type="dxa"/>
            <w:gridSpan w:val="3"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2022 году состоятся муниципальные выборы в Совет депутатов </w:t>
            </w: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82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2.6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D43A64" w:rsidRPr="00D75DCF" w:rsidRDefault="008B441E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D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41" w:type="dxa"/>
            <w:gridSpan w:val="2"/>
            <w:vAlign w:val="center"/>
            <w:hideMark/>
          </w:tcPr>
          <w:p w:rsidR="00D43A64" w:rsidRPr="008B441E" w:rsidRDefault="00D43A64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2777" w:type="dxa"/>
            <w:gridSpan w:val="3"/>
          </w:tcPr>
          <w:p w:rsidR="00D43A64" w:rsidRPr="008B092C" w:rsidRDefault="00D43A64" w:rsidP="003A5A2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2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2.7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Уплата членских взносов на осуществление деятельности СМОМ 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D43A64" w:rsidRPr="00D75DCF" w:rsidRDefault="008B441E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5D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41" w:type="dxa"/>
            <w:gridSpan w:val="2"/>
            <w:vAlign w:val="center"/>
            <w:hideMark/>
          </w:tcPr>
          <w:p w:rsidR="00D43A64" w:rsidRPr="008B441E" w:rsidRDefault="00D43A64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4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129,3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3A5A2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1082"/>
        </w:trPr>
        <w:tc>
          <w:tcPr>
            <w:tcW w:w="821" w:type="dxa"/>
            <w:gridSpan w:val="2"/>
            <w:hideMark/>
          </w:tcPr>
          <w:p w:rsidR="00D43A64" w:rsidRPr="008B092C" w:rsidRDefault="00D43A64" w:rsidP="008A3E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Праздничные и социально значимые мероприятия для населения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D43A64" w:rsidRPr="008A3E71" w:rsidRDefault="008A3E71" w:rsidP="00D75D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2 </w:t>
            </w:r>
            <w:r w:rsidR="00D75D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</w:t>
            </w:r>
            <w:r w:rsidRP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</w:t>
            </w:r>
            <w:r w:rsidR="00D75D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541" w:type="dxa"/>
            <w:gridSpan w:val="2"/>
            <w:vAlign w:val="center"/>
            <w:hideMark/>
          </w:tcPr>
          <w:p w:rsidR="00D43A64" w:rsidRPr="008A3E71" w:rsidRDefault="008A3E71" w:rsidP="00D922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254,</w:t>
            </w:r>
            <w:r w:rsidR="00D92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8A3E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соответствии с утвержденными муниципальными программами по проведения местных </w:t>
            </w:r>
            <w:r w:rsidRPr="008B09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праздничных и иных зрелищных мероприятий и </w:t>
            </w: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военно-патриотическому воспитанию жителей муниципального округа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Кунцево</w:t>
            </w: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09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 2022 год</w:t>
            </w: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21" w:type="dxa"/>
            <w:gridSpan w:val="2"/>
            <w:hideMark/>
          </w:tcPr>
          <w:p w:rsidR="00D43A64" w:rsidRPr="008B092C" w:rsidRDefault="00D43A64" w:rsidP="008A3E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Доплаты к пенсиям муниципальным служащим города Москвы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D43A64" w:rsidRPr="008B441E" w:rsidRDefault="00D75DCF" w:rsidP="003A5A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5D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1 408,2</w:t>
            </w:r>
          </w:p>
        </w:tc>
        <w:tc>
          <w:tcPr>
            <w:tcW w:w="1541" w:type="dxa"/>
            <w:gridSpan w:val="2"/>
            <w:vAlign w:val="center"/>
            <w:hideMark/>
          </w:tcPr>
          <w:p w:rsidR="00D43A64" w:rsidRPr="008B441E" w:rsidRDefault="008A3E71" w:rsidP="003A5A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5D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1 398,0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D75DC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соответствии с фактическими расходами </w:t>
            </w:r>
            <w:r w:rsidR="00D75D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индексации</w:t>
            </w: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21" w:type="dxa"/>
            <w:gridSpan w:val="2"/>
            <w:hideMark/>
          </w:tcPr>
          <w:p w:rsidR="00D43A64" w:rsidRPr="008B092C" w:rsidRDefault="00D43A64" w:rsidP="008A3E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</w:t>
            </w:r>
            <w:r w:rsid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D43A64" w:rsidRPr="008A3E71" w:rsidRDefault="008A3E71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1 265,2</w:t>
            </w:r>
          </w:p>
        </w:tc>
        <w:tc>
          <w:tcPr>
            <w:tcW w:w="1541" w:type="dxa"/>
            <w:gridSpan w:val="2"/>
            <w:vAlign w:val="center"/>
            <w:hideMark/>
          </w:tcPr>
          <w:p w:rsidR="00D43A64" w:rsidRPr="008A3E71" w:rsidRDefault="008A3E71" w:rsidP="003A5A2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1 265,2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уровне 2021 года</w:t>
            </w: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821" w:type="dxa"/>
            <w:gridSpan w:val="2"/>
            <w:hideMark/>
          </w:tcPr>
          <w:p w:rsidR="00D43A64" w:rsidRPr="008B092C" w:rsidRDefault="00D43A64" w:rsidP="008A3E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</w:t>
            </w:r>
            <w:r w:rsid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D43A64" w:rsidRPr="008B441E" w:rsidRDefault="008A3E71" w:rsidP="003A5A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2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41" w:type="dxa"/>
            <w:gridSpan w:val="2"/>
            <w:vAlign w:val="center"/>
            <w:hideMark/>
          </w:tcPr>
          <w:p w:rsidR="00D43A64" w:rsidRPr="008B441E" w:rsidRDefault="00D43A64" w:rsidP="003A5A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3A64" w:rsidRPr="008B092C" w:rsidTr="00D9221F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821" w:type="dxa"/>
            <w:gridSpan w:val="2"/>
            <w:hideMark/>
          </w:tcPr>
          <w:p w:rsidR="00D43A64" w:rsidRPr="008B092C" w:rsidRDefault="00D43A64" w:rsidP="008A3E7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</w:t>
            </w:r>
            <w:r w:rsid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  <w:hideMark/>
          </w:tcPr>
          <w:p w:rsidR="00D43A64" w:rsidRPr="008B092C" w:rsidRDefault="00D43A64" w:rsidP="003A5A2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D43A64" w:rsidRPr="008B441E" w:rsidRDefault="008A3E71" w:rsidP="003A5A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2,2</w:t>
            </w:r>
          </w:p>
        </w:tc>
        <w:tc>
          <w:tcPr>
            <w:tcW w:w="1541" w:type="dxa"/>
            <w:gridSpan w:val="2"/>
            <w:vAlign w:val="center"/>
            <w:hideMark/>
          </w:tcPr>
          <w:p w:rsidR="00D43A64" w:rsidRPr="008B441E" w:rsidRDefault="008A3E71" w:rsidP="008A3E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</w:t>
            </w:r>
            <w:r w:rsidR="00D43A64" w:rsidRP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8A3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777" w:type="dxa"/>
            <w:gridSpan w:val="3"/>
            <w:hideMark/>
          </w:tcPr>
          <w:p w:rsidR="00D43A64" w:rsidRPr="008B092C" w:rsidRDefault="00D43A64" w:rsidP="008A3E71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09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соответствии с фактическими расходами </w:t>
            </w:r>
          </w:p>
        </w:tc>
      </w:tr>
      <w:bookmarkEnd w:id="1"/>
    </w:tbl>
    <w:p w:rsidR="0081017B" w:rsidRDefault="0081017B"/>
    <w:sectPr w:rsidR="0081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BC" w:rsidRDefault="004B11BC" w:rsidP="008B441E">
      <w:r>
        <w:separator/>
      </w:r>
    </w:p>
  </w:endnote>
  <w:endnote w:type="continuationSeparator" w:id="0">
    <w:p w:rsidR="004B11BC" w:rsidRDefault="004B11BC" w:rsidP="008B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97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BC" w:rsidRDefault="004B11BC" w:rsidP="008B441E">
      <w:r>
        <w:separator/>
      </w:r>
    </w:p>
  </w:footnote>
  <w:footnote w:type="continuationSeparator" w:id="0">
    <w:p w:rsidR="004B11BC" w:rsidRDefault="004B11BC" w:rsidP="008B441E">
      <w:r>
        <w:continuationSeparator/>
      </w:r>
    </w:p>
  </w:footnote>
  <w:footnote w:id="1">
    <w:p w:rsidR="008B441E" w:rsidRDefault="008B441E" w:rsidP="008B441E">
      <w:pPr>
        <w:pStyle w:val="aa"/>
      </w:pPr>
      <w:r>
        <w:rPr>
          <w:rStyle w:val="a9"/>
        </w:rPr>
        <w:footnoteRef/>
      </w:r>
      <w:r>
        <w:t xml:space="preserve"> Объем профицита бюджета указывается со знаком «+».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64"/>
    <w:rsid w:val="0001799C"/>
    <w:rsid w:val="00030B36"/>
    <w:rsid w:val="004B11BC"/>
    <w:rsid w:val="0081017B"/>
    <w:rsid w:val="008A3E71"/>
    <w:rsid w:val="008B441E"/>
    <w:rsid w:val="00BF028C"/>
    <w:rsid w:val="00D43A64"/>
    <w:rsid w:val="00D659D6"/>
    <w:rsid w:val="00D75DCF"/>
    <w:rsid w:val="00D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A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43A6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D43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3A64"/>
    <w:pPr>
      <w:shd w:val="clear" w:color="auto" w:fill="FFFFFF"/>
      <w:spacing w:before="720" w:after="300" w:line="32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customStyle="1" w:styleId="2">
    <w:name w:val="Основной текст2"/>
    <w:basedOn w:val="a"/>
    <w:link w:val="a3"/>
    <w:rsid w:val="00D43A6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D43A64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4"/>
    <w:uiPriority w:val="1"/>
    <w:locked/>
    <w:rsid w:val="00D43A64"/>
    <w:rPr>
      <w:rFonts w:ascii="Times New Roman" w:hAnsi="Times New Roman" w:cs="Times New Roman"/>
      <w:sz w:val="28"/>
      <w:szCs w:val="20"/>
    </w:rPr>
  </w:style>
  <w:style w:type="paragraph" w:styleId="a6">
    <w:name w:val="Body Text"/>
    <w:basedOn w:val="a"/>
    <w:link w:val="1"/>
    <w:uiPriority w:val="99"/>
    <w:unhideWhenUsed/>
    <w:rsid w:val="00D43A64"/>
    <w:pPr>
      <w:widowControl/>
      <w:suppressAutoHyphens/>
      <w:spacing w:after="120" w:line="252" w:lineRule="auto"/>
    </w:pPr>
    <w:rPr>
      <w:rFonts w:ascii="Calibri" w:eastAsia="Calibri" w:hAnsi="Calibri" w:cs="font297"/>
      <w:color w:val="auto"/>
      <w:kern w:val="2"/>
      <w:sz w:val="22"/>
      <w:szCs w:val="22"/>
    </w:rPr>
  </w:style>
  <w:style w:type="character" w:customStyle="1" w:styleId="a7">
    <w:name w:val="Основной текст Знак"/>
    <w:basedOn w:val="a0"/>
    <w:uiPriority w:val="99"/>
    <w:semiHidden/>
    <w:rsid w:val="00D43A6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D43A64"/>
    <w:rPr>
      <w:rFonts w:ascii="Calibri" w:eastAsia="Calibri" w:hAnsi="Calibri" w:cs="font297"/>
      <w:kern w:val="2"/>
      <w:lang w:eastAsia="ru-RU"/>
    </w:rPr>
  </w:style>
  <w:style w:type="paragraph" w:styleId="a8">
    <w:name w:val="Normal (Web)"/>
    <w:basedOn w:val="a"/>
    <w:unhideWhenUsed/>
    <w:rsid w:val="00D43A64"/>
    <w:pPr>
      <w:widowControl/>
      <w:spacing w:before="240" w:after="240" w:line="360" w:lineRule="atLeast"/>
    </w:pPr>
    <w:rPr>
      <w:rFonts w:ascii="Times New Roman" w:eastAsia="Times New Roman" w:hAnsi="Times New Roman" w:cs="Times New Roman"/>
      <w:color w:val="auto"/>
      <w:sz w:val="29"/>
      <w:szCs w:val="29"/>
    </w:rPr>
  </w:style>
  <w:style w:type="character" w:customStyle="1" w:styleId="a9">
    <w:name w:val="Символ сноски"/>
    <w:rsid w:val="008B441E"/>
    <w:rPr>
      <w:vertAlign w:val="superscript"/>
    </w:rPr>
  </w:style>
  <w:style w:type="paragraph" w:styleId="aa">
    <w:name w:val="footnote text"/>
    <w:basedOn w:val="a"/>
    <w:link w:val="ab"/>
    <w:rsid w:val="008B441E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8B44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A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43A6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D43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3A64"/>
    <w:pPr>
      <w:shd w:val="clear" w:color="auto" w:fill="FFFFFF"/>
      <w:spacing w:before="720" w:after="300" w:line="32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customStyle="1" w:styleId="2">
    <w:name w:val="Основной текст2"/>
    <w:basedOn w:val="a"/>
    <w:link w:val="a3"/>
    <w:rsid w:val="00D43A6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D43A64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4"/>
    <w:uiPriority w:val="1"/>
    <w:locked/>
    <w:rsid w:val="00D43A64"/>
    <w:rPr>
      <w:rFonts w:ascii="Times New Roman" w:hAnsi="Times New Roman" w:cs="Times New Roman"/>
      <w:sz w:val="28"/>
      <w:szCs w:val="20"/>
    </w:rPr>
  </w:style>
  <w:style w:type="paragraph" w:styleId="a6">
    <w:name w:val="Body Text"/>
    <w:basedOn w:val="a"/>
    <w:link w:val="1"/>
    <w:uiPriority w:val="99"/>
    <w:unhideWhenUsed/>
    <w:rsid w:val="00D43A64"/>
    <w:pPr>
      <w:widowControl/>
      <w:suppressAutoHyphens/>
      <w:spacing w:after="120" w:line="252" w:lineRule="auto"/>
    </w:pPr>
    <w:rPr>
      <w:rFonts w:ascii="Calibri" w:eastAsia="Calibri" w:hAnsi="Calibri" w:cs="font297"/>
      <w:color w:val="auto"/>
      <w:kern w:val="2"/>
      <w:sz w:val="22"/>
      <w:szCs w:val="22"/>
    </w:rPr>
  </w:style>
  <w:style w:type="character" w:customStyle="1" w:styleId="a7">
    <w:name w:val="Основной текст Знак"/>
    <w:basedOn w:val="a0"/>
    <w:uiPriority w:val="99"/>
    <w:semiHidden/>
    <w:rsid w:val="00D43A6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D43A64"/>
    <w:rPr>
      <w:rFonts w:ascii="Calibri" w:eastAsia="Calibri" w:hAnsi="Calibri" w:cs="font297"/>
      <w:kern w:val="2"/>
      <w:lang w:eastAsia="ru-RU"/>
    </w:rPr>
  </w:style>
  <w:style w:type="paragraph" w:styleId="a8">
    <w:name w:val="Normal (Web)"/>
    <w:basedOn w:val="a"/>
    <w:unhideWhenUsed/>
    <w:rsid w:val="00D43A64"/>
    <w:pPr>
      <w:widowControl/>
      <w:spacing w:before="240" w:after="240" w:line="360" w:lineRule="atLeast"/>
    </w:pPr>
    <w:rPr>
      <w:rFonts w:ascii="Times New Roman" w:eastAsia="Times New Roman" w:hAnsi="Times New Roman" w:cs="Times New Roman"/>
      <w:color w:val="auto"/>
      <w:sz w:val="29"/>
      <w:szCs w:val="29"/>
    </w:rPr>
  </w:style>
  <w:style w:type="character" w:customStyle="1" w:styleId="a9">
    <w:name w:val="Символ сноски"/>
    <w:rsid w:val="008B441E"/>
    <w:rPr>
      <w:vertAlign w:val="superscript"/>
    </w:rPr>
  </w:style>
  <w:style w:type="paragraph" w:styleId="aa">
    <w:name w:val="footnote text"/>
    <w:basedOn w:val="a"/>
    <w:link w:val="ab"/>
    <w:rsid w:val="008B441E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8B44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D974-C124-4841-93ED-15F1CBC5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2022-09-20T11:21:00Z</cp:lastPrinted>
  <dcterms:created xsi:type="dcterms:W3CDTF">2022-09-16T11:56:00Z</dcterms:created>
  <dcterms:modified xsi:type="dcterms:W3CDTF">2022-09-20T11:22:00Z</dcterms:modified>
</cp:coreProperties>
</file>